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8394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双城镇老旧小区改造（富民花园周边）—法院旧宿舍楼改造项目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color w:val="707070"/>
          <w:sz w:val="18"/>
          <w:szCs w:val="1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项目概况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双城镇老旧小区改造（富民花园周边）—法院旧宿舍楼改造项目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采购项目的潜在供应商应在福建省宁德市东侨经济开发区惠风路1号华府豪庭16幢1梯302室获取采购文件，并于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2024年01月19日 11点00分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（北京时间）前提交响应文件。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2024[FJZJZB]002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双城镇老旧小区改造（富民花园周边）—法院旧宿舍楼改造项目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预算金额：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47.9502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最高限价（如有）：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47.9502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采购需求：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金额单位：人民币元</w:t>
      </w:r>
    </w:p>
    <w:tbl>
      <w:tblPr>
        <w:tblStyle w:val="4"/>
        <w:tblW w:w="5009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728"/>
        <w:gridCol w:w="1558"/>
        <w:gridCol w:w="773"/>
        <w:gridCol w:w="806"/>
        <w:gridCol w:w="1297"/>
        <w:gridCol w:w="1134"/>
        <w:gridCol w:w="13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合同包</w:t>
            </w:r>
          </w:p>
        </w:tc>
        <w:tc>
          <w:tcPr>
            <w:tcW w:w="436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</w:t>
            </w:r>
          </w:p>
        </w:tc>
        <w:tc>
          <w:tcPr>
            <w:tcW w:w="93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采购标的</w:t>
            </w:r>
          </w:p>
        </w:tc>
        <w:tc>
          <w:tcPr>
            <w:tcW w:w="46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允许进口</w:t>
            </w:r>
          </w:p>
        </w:tc>
        <w:tc>
          <w:tcPr>
            <w:tcW w:w="48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数量</w:t>
            </w:r>
          </w:p>
        </w:tc>
        <w:tc>
          <w:tcPr>
            <w:tcW w:w="77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品目号预算</w:t>
            </w:r>
          </w:p>
        </w:tc>
        <w:tc>
          <w:tcPr>
            <w:tcW w:w="679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最高限价</w:t>
            </w:r>
          </w:p>
        </w:tc>
        <w:tc>
          <w:tcPr>
            <w:tcW w:w="802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磋商保证金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1-1</w:t>
            </w:r>
          </w:p>
        </w:tc>
        <w:tc>
          <w:tcPr>
            <w:tcW w:w="1558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双城镇老旧小区改造（富民花园周边）—法院旧宿舍楼改造项目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806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1项</w:t>
            </w:r>
          </w:p>
        </w:tc>
        <w:tc>
          <w:tcPr>
            <w:tcW w:w="129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479502</w:t>
            </w:r>
          </w:p>
        </w:tc>
        <w:tc>
          <w:tcPr>
            <w:tcW w:w="113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479502</w:t>
            </w:r>
          </w:p>
        </w:tc>
        <w:tc>
          <w:tcPr>
            <w:tcW w:w="1339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4795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合同履行期限：详见磋商文件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本项目( 不接受 )联合体投标。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二、申请人的资格要求：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1.满足《中华人民共和国政府采购法》第二十二条规定；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2.落实政府采购政策需满足的资格要求：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根据财政部、工业和信息化部制定的《关于印发〈政府采购促进中小企业发展管理办法〉的通知》（财库〔2020〕46号）要求，本项目专门面向中小企业采购，故只接受中小企业前来报价[须提供中小企业声明函]，监狱企业及残疾人福利性单位均视同小微企业。残疾人福利性单位须提供《残疾人福利性单位声明函》。本项目为工程类采购项目，采购标的对应的中小企业划分标准所属行业为建筑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3.本项目的特定资格要求：详见磋商文件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三、获取采购文件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  至 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，每天上午8:30至12:00，下午14:30至17:30。（北京时间，法定节假日除外）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方式：详见其它补充事宜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售价：￥200.0 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四、响应文件提交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截止时间：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2024年01月19日 11点00分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五、开启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2024年01月19日 11点00分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六、公告期限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自本公告发布之日起3个工作日。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七、其他补充事宜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参加本项目报价的供应商须办理报名手续：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现场报名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：营业执照扫描件（盖章）及供应商报名登记表递交至公司报名并获取电子版招标文件。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电子报名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：营业执照扫描件（盖章）、报名登记表，发邮件至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FJZJZB@126.com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邮箱报名并获取电子版招标文件。邮件标题请注明报名招标编号+项目名称，务必正确填写邮箱信息以便成功接收到电子版招标文件。报名邮件发送后致电我司确认。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4"/>
        <w:gridCol w:w="6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供应商报名登记表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招 标 编 号</w:t>
            </w:r>
          </w:p>
        </w:tc>
        <w:tc>
          <w:tcPr>
            <w:tcW w:w="36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登 记 时 间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2023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项 目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 同 包 号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合同包1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地 址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联 系 人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手 机/电 话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传    真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电 子 邮 箱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righ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□纸质版   □电子版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textAlignment w:val="top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备   注：</w:t>
            </w:r>
            <w:r>
              <w:rPr>
                <w:rFonts w:hint="eastAsia" w:ascii="微软雅黑" w:hAnsi="微软雅黑" w:eastAsia="微软雅黑" w:cs="微软雅黑"/>
              </w:rPr>
              <w:br w:type="textWrapping"/>
            </w: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       1、供应商必须认真填写本登记表，并领取招标文件及全部资料，否则所造成的后果本司不负任何责任。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八、凡对本次采购提出询问，请按以下方式联系。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称：柘荣县兴荣投资发展有限公司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地址：宁德市柘荣县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联系方式：魏先生：0593-2270136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址：福建省宁德市东侨经济开发区惠风路1号华府豪庭16幢1梯302室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02866093"/>
    <w:rsid w:val="0BF16C73"/>
    <w:rsid w:val="1B815D66"/>
    <w:rsid w:val="22F27174"/>
    <w:rsid w:val="26BA1A4E"/>
    <w:rsid w:val="2AB96756"/>
    <w:rsid w:val="31E40EB3"/>
    <w:rsid w:val="464D10C4"/>
    <w:rsid w:val="4C5F5C78"/>
    <w:rsid w:val="53325D2C"/>
    <w:rsid w:val="583A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2023-10-30T02:32:00Z</dcterms:created>
  <dc:creator>Administrator</dc:creator>
  <cp:lastModifiedBy>下个路口、见。</cp:lastModifiedBy>
  <dcterms:modified xsi:type="dcterms:W3CDTF">2024-01-08T09:10:08Z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51E4C2B9577A4FABA15EC3C8D47A8554_12</vt:lpwstr>
  </property>
</Properties>
</file>